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1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 2023 года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п. </w:t>
      </w:r>
      <w:r>
        <w:rPr>
          <w:rFonts w:ascii="Times New Roman" w:hAnsi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 2023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9 марта 2023 года по 15 марта 2023 года состоялись общественные обсуждения по проекту </w:t>
      </w:r>
      <w:r>
        <w:rPr>
          <w:rFonts w:ascii="Times New Roman" w:hAnsi="Times New Roman"/>
          <w:sz w:val="24"/>
          <w:szCs w:val="24"/>
          <w:u w:val="single"/>
        </w:rPr>
        <w:t xml:space="preserve">утверждения программы энергосбережения и повышения энергетической эффективности сельского поселения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/>
          <w:sz w:val="24"/>
          <w:szCs w:val="24"/>
          <w:u w:val="single"/>
        </w:rPr>
        <w:t xml:space="preserve"> Белоярского района на период 2023-2025 годы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которых приняло участие 6 (шесть)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  <w:bookmarkStart w:id="0" w:name="_GoBack"/>
      <w:bookmarkEnd w:id="0"/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81B13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0F95ECD"/>
    <w:rsid w:val="0C24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276</Words>
  <Characters>1579</Characters>
  <Lines>13</Lines>
  <Paragraphs>3</Paragraphs>
  <TotalTime>0</TotalTime>
  <ScaleCrop>false</ScaleCrop>
  <LinksUpToDate>false</LinksUpToDate>
  <CharactersWithSpaces>1852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2023-03-16T04:48:00Z</cp:lastPrinted>
  <dcterms:modified xsi:type="dcterms:W3CDTF">2023-03-30T12:55:28Z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36FC59B2F3A8445C9168FCAC2660FD2F</vt:lpwstr>
  </property>
</Properties>
</file>